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jc w:val="left"/>
      </w:pPr>
      <w:r>
        <w:rPr>
          <w:rFonts w:ascii="Arial" w:cs="Arial" w:eastAsia="Arial" w:hAnsi="Arial"/>
          <w:b/>
          <w:bCs/>
          <w:color w:val="8B0032"/>
          <w:sz w:val="40"/>
          <w:szCs w:val="40"/>
          <w:u w:val="single" w:color="8B0032"/>
        </w:rPr>
        <w:t xml:space="preserve">Risk Assessment and Method Statement (RAMS)</w:t>
      </w:r>
    </w:p>
    <w:p>
      <w:pPr>
        <w:spacing w:before="0" w:after="120"/>
        <w:jc w:val="left"/>
      </w:pPr>
      <w:r>
        <w:rPr>
          <w:rFonts w:ascii="Arial" w:cs="Arial" w:eastAsia="Arial" w:hAnsi="Arial"/>
          <w:color w:val="64748B"/>
          <w:sz w:val="20"/>
          <w:szCs w:val="20"/>
        </w:rPr>
        <w:t xml:space="preserve">Template: fill in every section for this job</w:t>
      </w:r>
    </w:p>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1. Job details</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Where the work is, who it is for and when it happens.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Job title</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A short name for the work, for example "Rewire of first-floor flat" or "Stage set build, main hall".</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Client</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Who the work is for: a homeowner, landlord, business, venue or main contractor, and who to speak to on the day.</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Site address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Full address including postcode, and where in the building or site the work is.</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Principal contractor</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On construction work with more than one contractor, name the principal contractor and their site manager. If you are the only contractor, write "None": CDM 2015 then requires a construction phase plan as well, which can be short for a small job.</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Dates and working hours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The start date, how long the work will take, and the agreed working hours, with any restrictions set by the client, the venue or neighbours.</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2. Document control</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Who wrote this RAMS, which version it is and when it will be looked at again.</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Company</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Your business name, as it appears on your quotes and invoices, and your trading address.</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Prepared by</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Name and role of the person who wrote this RAMS. They should know the work well.</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Date and revision</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The date of this version and its revision number. Start at 0 and raise it each time the document changes.</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Review date</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When it will be checked again: before the work starts, whenever the job, the site or the team changes, and after any accident or near miss.</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3. Scope of work</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A plain description of what will and will not be done. Someone who has never been to the site should understand the job from it.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Description of the work</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What you will do, in a few sentences: the task, the part of the building or site, and the finished result.</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Not included</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Anything outside this RAMS, so nobody assumes it is covered, for example "No work on the gas supply".</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Related documents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Documents that go with this one, such as drawings, COSHH assessments, permits, an asbestos survey, the site rules or a construction phase plan.</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4. People and competence</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Who will do the work, why they are competent to do it safely, and who else could be affected.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Person in charge on site</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The name of the person who runs the work day to day, and how to reach them.</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Team</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Each person's name and role. Note anyone young, new or still training, and how they are supervised.</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Qualifications, cards and training</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What each person holds that matters for this job: trade qualifications, site cards such as CSCS or ECS, IPAF or PASMA for access equipment, asbestos awareness, first aid. Check the expiry dates.</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Others affected</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People outside your team who could be harmed: occupants, staff, the public, other trades. Note anyone vulnerable, such as children, older people or anyone relying on medical equipment.</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5. Site and access</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Conditions at the place of work that change how the job is done safely.</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Access and parking</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How you reach the work area, where you park and unload, and any routes you must keep clear.</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Site conditions and known hazards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What is already there: occupants, live services, fragile surfaces, restricted space, poor lighting, traffic, other work going on.</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Asbestos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For buildings built or refurbished before 2000, what is known about asbestos where you will work: a survey, the client's asbestos register or a sample result. If nothing is known and you will disturb the fabric, find out before work starts.</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Keeping others out</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How the work area is kept apart from other people: barriers, signs, closed doors, someone watching, and how tools and materials are kept secure.</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6. Plant, tools and materials</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Everything brought to site for the job, and any substances that need a COSHH assessment.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Plant and tools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Everything you bring, from ladders, towers and powered access to power tools and test equipment, with the inspection or check each one needs.</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Materials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The main materials, and how they are delivered, stored and lifted.</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Hazardous substances (COSHH)</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Products and dusts that are hazardous to health, such as adhesives, solvents, sealants, or silica and wood dust. List each one and attach its COSHH assessment.</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7. Personal protective equipment (PPE)</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PPE is the last line of defence. It is worn as well as the controls in the risk table, not instead of them.</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Worn at all times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PPE everyone wears throughout, for example safety footwear, or a hard hat and hi-vis on a construction site, and who checks it is in good condition.</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For specific tasks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Extra PPE and the task it is for, for example "FFP3 mask and safety glasses when drilling". Anyone wearing a tight-fitting mask must have been face-fit tested for it.</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8. Permits and isolations</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Formal permissions, and how energy and services are made safe before work starts.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Permits required</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Any permit to work the client or site requires, such as hot work, work at height or a confined space. Write "None" if none applies.</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Isolations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Services or energy to be made safe (electricity, gas, water, machinery), who isolates them, and how they are locked off and proved safe.</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Notifications and consents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Anyone who must be told, or must agree, before or after the work: building control or a competent person scheme, a utility or network operator, a landlord, a venue, neighbours.</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9. Emergency arrangements</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What happens if someone is hurt or something goes wrong. Everyone on the job should know this before work starts.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First aid</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Who the first aider is, where the first aid kit is, and where the nearest defibrillator is, if known.</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Nearest A&amp;E</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Name and location of the nearest hospital with a full emergency department, not a minor injuries unit, and roughly how long it takes to get there.</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Fire</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How the alarm is raised, the escape routes, where to meet, and the extinguisher kept with the work (CO2 for electrical equipment).</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Emergency contacts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Who to call: 999, the person in charge, the client, and any utility emergency line, such as 105 for a power cut or damaged electricity supply equipment.</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Accident and near miss reporting</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How accidents and near misses are recorded, and who reports to HSE under RIDDOR when the law requires it.</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10. Welfare</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Toilets, washing facilities, drinking water and somewhere to take a break. CDM 2015 requires these on construction work.</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Welfare arrangements</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Where the toilets, washing facilities and drinking water are, who provides them, and where people take breaks. In someone's home, agree with the occupier what you can use.</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11. Environment and waste</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How the job avoids harm to the surroundings and deals with its waste properly.</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Waste</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The types of waste (general, electrical, hazardous), where it is kept on site and where it goes. Waste is taken away by a registered waste carrier.</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Noise, dust and pollution</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How noise, dust, fumes and run-off are kept down, for example dust extraction, nothing washed into drains, noisy work at agreed times.</w:t>
                </w:r>
              </w:sdtContent>
            </w:sdt>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12. Toolbox talk</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Everyone who works to this RAMS is briefed on it before work starts, and again if it changes. Each person then signs the briefing register at the end of this document.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0"/>
        <w:gridCol w:w="7326"/>
      </w:tblGrid>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spacing w:before="0" w:after="0"/>
              <w:jc w:val="left"/>
            </w:pPr>
            <w:r>
              <w:rPr>
                <w:rFonts w:ascii="Arial" w:cs="Arial" w:eastAsia="Arial" w:hAnsi="Arial"/>
                <w:b/>
                <w:bCs/>
                <w:color w:val="1C1C20"/>
                <w:sz w:val="20"/>
                <w:szCs w:val="20"/>
              </w:rPr>
              <w:t xml:space="preserve">Briefed by, date and time</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Who went through this RAMS with the team, and when.</w:t>
                </w:r>
              </w:sdtContent>
            </w:sdt>
          </w:p>
        </w:tc>
      </w:tr>
      <w:tr>
        <w:trPr>
          <w:cantSplit/>
          <w:trHeight w:val="520" w:hRule="atLeast"/>
        </w:trPr>
        <w:tc>
          <w:tcPr>
            <w:tcW w:type="dxa" w:w="3140"/>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keepNext w:val="false"/>
              <w:spacing w:before="0" w:after="0"/>
              <w:jc w:val="left"/>
            </w:pPr>
            <w:r>
              <w:rPr>
                <w:rFonts w:ascii="Arial" w:cs="Arial" w:eastAsia="Arial" w:hAnsi="Arial"/>
                <w:b/>
                <w:bCs/>
                <w:color w:val="1C1C20"/>
                <w:sz w:val="20"/>
                <w:szCs w:val="20"/>
              </w:rPr>
              <w:t xml:space="preserve">Points covered</w:t>
            </w:r>
          </w:p>
        </w:tc>
        <w:tc>
          <w:tcPr>
            <w:tcW w:type="dxa" w:w="732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keepNext w:val="false"/>
              <w:spacing w:before="0" w:after="0"/>
              <w:jc w:val="left"/>
            </w:pPr>
            <w:sdt>
              <w:sdtPr>
                <w:rPr>
                  <w:rFonts w:ascii="Arial" w:hAnsi="Arial" w:cs="Arial"/>
                  <w:color w:val="1C1C20"/>
                  <w:sz w:val="20"/>
                  <w:szCs w:val="20"/>
                </w:rPr>
                <w:showingPlcHdr/>
                <w:text w:multiLine="1"/>
              </w:sdtPr>
              <w:sdtContent>
                <w:r>
                  <w:rPr>
                    <w:rStyle w:val="PlaceholderText"/>
                    <w:rFonts w:ascii="Arial" w:hAnsi="Arial" w:cs="Arial"/>
                    <w:sz w:val="18"/>
                    <w:szCs w:val="18"/>
                  </w:rPr>
                  <w:t xml:space="preserve">The main hazards, controls and emergency arrangements discussed, and any questions raised.</w:t>
                </w:r>
              </w:sdtContent>
            </w:sdt>
          </w:p>
        </w:tc>
      </w:tr>
    </w:tbl>
    <w:p>
      <w:pPr>
        <w:sectPr>
          <w:headerReference w:type="default" r:id="rId6"/>
          <w:headerReference w:type="first" r:id="rId7"/>
          <w:footerReference w:type="default" r:id="rId8"/>
          <w:footerReference w:type="first" r:id="rId9"/>
          <w:pgSz w:w="11906" w:h="16838" w:orient="portrait"/>
          <w:pgMar w:top="720" w:right="720" w:bottom="720" w:left="720" w:header="708" w:footer="708" w:gutter="0"/>
          <w:pgNumType/>
          <w:titlePg/>
          <w:docGrid w:linePitch="360"/>
        </w:sectPr>
      </w:pPr>
    </w:p>
    <w:p>
      <w:pPr>
        <w:keepNext/>
        <w:spacing w:before="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13. Risk assessment</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List each significant hazard for this job and who could be harmed. Score it before controls: likelihood (1 rare, 2 unlikely, 3 possible, 4 likely, 5 almost certain) times severity (1 negligible, 2 minor, 3 moderate, 4 major, 5 catastrophic, meaning death or permanent disability). Write the controls you will actually use, then score it again. 1 to 4 is low, 5 to 9 medium, 10 to 16 high, 17 to 25 critical. If a risk is still high or critical after controls, change the method or add controls before work starts.</w:t>
      </w: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2"/>
        <w:gridCol w:w="2464"/>
        <w:gridCol w:w="2002"/>
        <w:gridCol w:w="1694"/>
        <w:gridCol w:w="4619"/>
        <w:gridCol w:w="1694"/>
        <w:gridCol w:w="2463"/>
      </w:tblGrid>
      <w:tr>
        <w:trPr>
          <w:cantSplit/>
          <w:tblHeader/>
        </w:trPr>
        <w:tc>
          <w:tcPr>
            <w:tcW w:type="dxa" w:w="462"/>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center"/>
            </w:pPr>
            <w:r>
              <w:rPr>
                <w:rFonts w:ascii="Arial" w:cs="Arial" w:eastAsia="Arial" w:hAnsi="Arial"/>
                <w:b/>
                <w:bCs/>
                <w:color w:val="FFFFFF"/>
                <w:sz w:val="20"/>
                <w:szCs w:val="20"/>
              </w:rPr>
              <w:t xml:space="preserve">#</w:t>
            </w:r>
          </w:p>
        </w:tc>
        <w:tc>
          <w:tcPr>
            <w:tcW w:type="dxa" w:w="2464"/>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Hazard</w:t>
            </w:r>
          </w:p>
        </w:tc>
        <w:tc>
          <w:tcPr>
            <w:tcW w:type="dxa" w:w="2002"/>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Who might be harmed</w:t>
            </w:r>
          </w:p>
        </w:tc>
        <w:tc>
          <w:tcPr>
            <w:tcW w:type="dxa" w:w="1694"/>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Initial risk</w:t>
            </w:r>
          </w:p>
          <w:p>
            <w:pPr>
              <w:spacing w:before="0" w:after="0"/>
              <w:jc w:val="left"/>
            </w:pPr>
            <w:r>
              <w:rPr>
                <w:rFonts w:ascii="Arial" w:cs="Arial" w:eastAsia="Arial" w:hAnsi="Arial"/>
                <w:b/>
                <w:bCs/>
                <w:color w:val="FFFFFF"/>
                <w:sz w:val="20"/>
                <w:szCs w:val="20"/>
              </w:rPr>
              <w:t xml:space="preserve">(L x S = score)</w:t>
            </w:r>
          </w:p>
        </w:tc>
        <w:tc>
          <w:tcPr>
            <w:tcW w:type="dxa" w:w="4619"/>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Control measures</w:t>
            </w:r>
          </w:p>
        </w:tc>
        <w:tc>
          <w:tcPr>
            <w:tcW w:type="dxa" w:w="1694"/>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Residual risk</w:t>
            </w:r>
          </w:p>
        </w:tc>
        <w:tc>
          <w:tcPr>
            <w:tcW w:type="dxa" w:w="2463"/>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Responsible</w:t>
            </w:r>
          </w:p>
        </w:tc>
      </w:tr>
      <w:tr>
        <w:trPr>
          <w:cantSplit/>
          <w:trHeight w:val="660" w:hRule="atLeast"/>
        </w:trPr>
        <w:tc>
          <w:tcPr>
            <w:tcW w:type="dxa" w:w="46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1</w:t>
            </w:r>
          </w:p>
        </w:tc>
        <w:tc>
          <w:tcPr>
            <w:tcW w:type="dxa" w:w="246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00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4619"/>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46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660" w:hRule="atLeast"/>
        </w:trPr>
        <w:tc>
          <w:tcPr>
            <w:tcW w:type="dxa" w:w="46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2</w:t>
            </w:r>
          </w:p>
        </w:tc>
        <w:tc>
          <w:tcPr>
            <w:tcW w:type="dxa" w:w="246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00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4619"/>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46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660" w:hRule="atLeast"/>
        </w:trPr>
        <w:tc>
          <w:tcPr>
            <w:tcW w:type="dxa" w:w="46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3</w:t>
            </w:r>
          </w:p>
        </w:tc>
        <w:tc>
          <w:tcPr>
            <w:tcW w:type="dxa" w:w="246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00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4619"/>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46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660" w:hRule="atLeast"/>
        </w:trPr>
        <w:tc>
          <w:tcPr>
            <w:tcW w:type="dxa" w:w="46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4</w:t>
            </w:r>
          </w:p>
        </w:tc>
        <w:tc>
          <w:tcPr>
            <w:tcW w:type="dxa" w:w="246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00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4619"/>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46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660" w:hRule="atLeast"/>
        </w:trPr>
        <w:tc>
          <w:tcPr>
            <w:tcW w:type="dxa" w:w="46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5</w:t>
            </w:r>
          </w:p>
        </w:tc>
        <w:tc>
          <w:tcPr>
            <w:tcW w:type="dxa" w:w="246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00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4619"/>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46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660" w:hRule="atLeast"/>
        </w:trPr>
        <w:tc>
          <w:tcPr>
            <w:tcW w:type="dxa" w:w="46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6</w:t>
            </w:r>
          </w:p>
        </w:tc>
        <w:tc>
          <w:tcPr>
            <w:tcW w:type="dxa" w:w="246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00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4619"/>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46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660" w:hRule="atLeast"/>
        </w:trPr>
        <w:tc>
          <w:tcPr>
            <w:tcW w:type="dxa" w:w="46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7</w:t>
            </w:r>
          </w:p>
        </w:tc>
        <w:tc>
          <w:tcPr>
            <w:tcW w:type="dxa" w:w="246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00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4619"/>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46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660" w:hRule="atLeast"/>
        </w:trPr>
        <w:tc>
          <w:tcPr>
            <w:tcW w:type="dxa" w:w="46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8</w:t>
            </w:r>
          </w:p>
        </w:tc>
        <w:tc>
          <w:tcPr>
            <w:tcW w:type="dxa" w:w="246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002"/>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4619"/>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94"/>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46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bl>
    <w:p>
      <w:pPr>
        <w:sectPr>
          <w:headerReference w:type="default" r:id="rId10"/>
          <w:footerReference w:type="default" r:id="rId11"/>
          <w:pgSz w:w="16838" w:h="11906" w:orient="landscape"/>
          <w:pgMar w:top="720" w:right="720" w:bottom="720" w:left="720" w:header="708" w:footer="708" w:gutter="0"/>
          <w:pgNumType/>
          <w:docGrid w:linePitch="360"/>
        </w:sectPr>
      </w:pPr>
    </w:p>
    <w:p>
      <w:pPr>
        <w:keepNext/>
        <w:spacing w:before="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14. Method statement</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Write the work as numbered steps in the order it will be done, from arrival to handover. For each step, say who does it, how, and which controls from the risk table apply at that point. Include setting up, isolations, checks and tests, and leaving the site safe.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8"/>
        <w:gridCol w:w="3140"/>
        <w:gridCol w:w="6698"/>
      </w:tblGrid>
      <w:tr>
        <w:trPr>
          <w:cantSplit/>
          <w:tblHeader/>
        </w:trPr>
        <w:tc>
          <w:tcPr>
            <w:tcW w:type="dxa" w:w="628"/>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center"/>
            </w:pPr>
            <w:r>
              <w:rPr>
                <w:rFonts w:ascii="Arial" w:cs="Arial" w:eastAsia="Arial" w:hAnsi="Arial"/>
                <w:b/>
                <w:bCs/>
                <w:color w:val="FFFFFF"/>
                <w:sz w:val="20"/>
                <w:szCs w:val="20"/>
              </w:rPr>
              <w:t xml:space="preserve">#</w:t>
            </w:r>
          </w:p>
        </w:tc>
        <w:tc>
          <w:tcPr>
            <w:tcW w:type="dxa" w:w="3140"/>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Step</w:t>
            </w:r>
          </w:p>
        </w:tc>
        <w:tc>
          <w:tcPr>
            <w:tcW w:type="dxa" w:w="6698"/>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Detail</w:t>
            </w: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1</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2</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3</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4</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5</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6</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7</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8</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9</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760" w:hRule="atLeast"/>
        </w:trPr>
        <w:tc>
          <w:tcPr>
            <w:tcW w:type="dxa" w:w="62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center"/>
          </w:tcPr>
          <w:p>
            <w:pPr>
              <w:spacing w:before="0" w:after="0"/>
              <w:jc w:val="center"/>
            </w:pPr>
            <w:r>
              <w:rPr>
                <w:rFonts w:ascii="Arial" w:cs="Arial" w:eastAsia="Arial" w:hAnsi="Arial"/>
                <w:b/>
                <w:bCs/>
                <w:color w:val="1C1C20"/>
                <w:sz w:val="20"/>
                <w:szCs w:val="20"/>
              </w:rPr>
              <w:t xml:space="preserve">10</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6698"/>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bl>
    <w:p>
      <w:pPr>
        <w:keepNext/>
        <w:pageBreakBefore/>
        <w:spacing w:before="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15. Sign-off</w:t>
            </w:r>
          </w:p>
        </w:tc>
      </w:tr>
    </w:tbl>
    <w:p>
      <w:pPr>
        <w:keepNext/>
        <w:spacing w:before="0" w:after="120"/>
        <w:jc w:val="left"/>
      </w:pP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3140"/>
        <w:gridCol w:w="3140"/>
        <w:gridCol w:w="1883"/>
      </w:tblGrid>
      <w:tr>
        <w:trPr>
          <w:cantSplit/>
          <w:tblHeader/>
        </w:trPr>
        <w:tc>
          <w:tcPr>
            <w:tcW w:type="dxa" w:w="2303"/>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
            </w:r>
          </w:p>
        </w:tc>
        <w:tc>
          <w:tcPr>
            <w:tcW w:type="dxa" w:w="3140"/>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Name</w:t>
            </w:r>
          </w:p>
        </w:tc>
        <w:tc>
          <w:tcPr>
            <w:tcW w:type="dxa" w:w="3140"/>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Signature</w:t>
            </w:r>
          </w:p>
        </w:tc>
        <w:tc>
          <w:tcPr>
            <w:tcW w:type="dxa" w:w="1883"/>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Date</w:t>
            </w:r>
          </w:p>
        </w:tc>
      </w:tr>
      <w:tr>
        <w:trPr>
          <w:cantSplit/>
          <w:trHeight w:val="480" w:hRule="atLeast"/>
        </w:trPr>
        <w:tc>
          <w:tcPr>
            <w:tcW w:type="dxa" w:w="2303"/>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spacing w:before="0" w:after="0"/>
              <w:jc w:val="left"/>
            </w:pPr>
            <w:r>
              <w:rPr>
                <w:rFonts w:ascii="Arial" w:cs="Arial" w:eastAsia="Arial" w:hAnsi="Arial"/>
                <w:b/>
                <w:bCs/>
                <w:color w:val="1C1C20"/>
                <w:sz w:val="20"/>
                <w:szCs w:val="20"/>
              </w:rPr>
              <w:t xml:space="preserve">Prepared by</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88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480" w:hRule="atLeast"/>
        </w:trPr>
        <w:tc>
          <w:tcPr>
            <w:tcW w:type="dxa" w:w="2303"/>
            <w:tcBorders>
              <w:top w:val="single" w:color="BFBFC4" w:sz="4"/>
              <w:left w:val="single" w:color="BFBFC4" w:sz="4"/>
              <w:bottom w:val="single" w:color="BFBFC4" w:sz="4"/>
              <w:right w:val="single" w:color="BFBFC4" w:sz="4"/>
            </w:tcBorders>
            <w:shd w:fill="F8F8FC"/>
            <w:tcMar>
              <w:top w:type="dxa" w:w="100"/>
              <w:left w:type="dxa" w:w="100"/>
              <w:bottom w:type="dxa" w:w="100"/>
              <w:right w:type="dxa" w:w="100"/>
            </w:tcMar>
            <w:vAlign w:val="top"/>
          </w:tcPr>
          <w:p>
            <w:pPr>
              <w:spacing w:before="0" w:after="0"/>
              <w:jc w:val="left"/>
            </w:pPr>
            <w:r>
              <w:rPr>
                <w:rFonts w:ascii="Arial" w:cs="Arial" w:eastAsia="Arial" w:hAnsi="Arial"/>
                <w:b/>
                <w:bCs/>
                <w:color w:val="1C1C20"/>
                <w:sz w:val="20"/>
                <w:szCs w:val="20"/>
              </w:rPr>
              <w:t xml:space="preserve">Approved by</w:t>
            </w: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314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883"/>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bl>
    <w:p>
      <w:pPr>
        <w:keepNext/>
        <w:spacing w:before="360" w:after="80"/>
        <w:jc w:val="left"/>
      </w:pPr>
      <w:r>
        <w:rPr>
          <w:rFonts w:ascii="Arial" w:cs="Arial" w:eastAsia="Arial" w:hAnsi="Arial"/>
          <w:b/>
          <w:bCs/>
          <w:color w:val="8B0032"/>
          <w:sz w:val="22"/>
          <w:szCs w:val="22"/>
        </w:rPr>
        <w:t xml:space="preserve">Briefing register</w:t>
      </w:r>
    </w:p>
    <w:p>
      <w:pPr>
        <w:keepNext/>
        <w:spacing w:before="0" w:after="160"/>
        <w:jc w:val="left"/>
      </w:pPr>
      <w:r>
        <w:rPr>
          <w:rFonts w:ascii="Arial" w:cs="Arial" w:eastAsia="Arial" w:hAnsi="Arial"/>
          <w:color w:val="414141"/>
          <w:sz w:val="20"/>
          <w:szCs w:val="20"/>
        </w:rPr>
        <w:t xml:space="preserve">Signing below confirms you have been briefed on this RAMS and understand the controls.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30"/>
        <w:gridCol w:w="2930"/>
        <w:gridCol w:w="2930"/>
        <w:gridCol w:w="1676"/>
      </w:tblGrid>
      <w:tr>
        <w:trPr>
          <w:cantSplit/>
          <w:tblHeader/>
        </w:trPr>
        <w:tc>
          <w:tcPr>
            <w:tcW w:type="dxa" w:w="2930"/>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Name</w:t>
            </w:r>
          </w:p>
        </w:tc>
        <w:tc>
          <w:tcPr>
            <w:tcW w:type="dxa" w:w="2930"/>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Company</w:t>
            </w:r>
          </w:p>
        </w:tc>
        <w:tc>
          <w:tcPr>
            <w:tcW w:type="dxa" w:w="2930"/>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Signature</w:t>
            </w:r>
          </w:p>
        </w:tc>
        <w:tc>
          <w:tcPr>
            <w:tcW w:type="dxa" w:w="1676"/>
            <w:tcBorders>
              <w:top w:val="single" w:color="BFBFC4" w:sz="4"/>
              <w:left w:val="single" w:color="BFBFC4" w:sz="4"/>
              <w:bottom w:val="single" w:color="BFBFC4" w:sz="4"/>
              <w:right w:val="single" w:color="BFBFC4" w:sz="4"/>
            </w:tcBorders>
            <w:shd w:fill="8B0032"/>
            <w:tcMar>
              <w:top w:type="dxa" w:w="100"/>
              <w:left w:type="dxa" w:w="100"/>
              <w:bottom w:type="dxa" w:w="100"/>
              <w:right w:type="dxa" w:w="100"/>
            </w:tcMar>
            <w:vAlign w:val="top"/>
          </w:tcPr>
          <w:p>
            <w:pPr>
              <w:spacing w:before="0" w:after="0"/>
              <w:jc w:val="left"/>
            </w:pPr>
            <w:r>
              <w:rPr>
                <w:rFonts w:ascii="Arial" w:cs="Arial" w:eastAsia="Arial" w:hAnsi="Arial"/>
                <w:b/>
                <w:bCs/>
                <w:color w:val="FFFFFF"/>
                <w:sz w:val="20"/>
                <w:szCs w:val="20"/>
              </w:rPr>
              <w:t xml:space="preserve">Date</w:t>
            </w:r>
          </w:p>
        </w:tc>
      </w:tr>
      <w:tr>
        <w:trPr>
          <w:cantSplit/>
          <w:trHeight w:val="370" w:hRule="atLeast"/>
        </w:trPr>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7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370" w:hRule="atLeast"/>
        </w:trPr>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7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370" w:hRule="atLeast"/>
        </w:trPr>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7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370" w:hRule="atLeast"/>
        </w:trPr>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7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370" w:hRule="atLeast"/>
        </w:trPr>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7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370" w:hRule="atLeast"/>
        </w:trPr>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7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370" w:hRule="atLeast"/>
        </w:trPr>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7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r>
        <w:trPr>
          <w:cantSplit/>
          <w:trHeight w:val="370" w:hRule="atLeast"/>
        </w:trPr>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2930"/>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c>
          <w:tcPr>
            <w:tcW w:type="dxa" w:w="1676"/>
            <w:tcBorders>
              <w:top w:val="single" w:color="BFBFC4" w:sz="4"/>
              <w:left w:val="single" w:color="BFBFC4" w:sz="4"/>
              <w:bottom w:val="single" w:color="BFBFC4" w:sz="4"/>
              <w:right w:val="single" w:color="BFBFC4" w:sz="4"/>
            </w:tcBorders>
            <w:shd w:fill="FFFFFF"/>
            <w:tcMar>
              <w:top w:type="dxa" w:w="100"/>
              <w:left w:type="dxa" w:w="100"/>
              <w:bottom w:type="dxa" w:w="100"/>
              <w:right w:type="dxa" w:w="100"/>
            </w:tcMar>
            <w:vAlign w:val="top"/>
          </w:tcPr>
          <w:p>
            <w:pPr>
              <w:spacing w:before="0" w:after="0"/>
              <w:jc w:val="left"/>
            </w:pPr>
          </w:p>
        </w:tc>
      </w:tr>
    </w:tbl>
    <w:p>
      <w:pPr>
        <w:keepNext/>
        <w:spacing w:before="280" w:after="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single" w:color="D7D7DC" w:sz="2"/>
              <w:left w:val="thick" w:color="8B0032" w:sz="24"/>
              <w:bottom w:val="single" w:color="D7D7DC" w:sz="2"/>
              <w:right w:val="single" w:color="D7D7DC" w:sz="2"/>
            </w:tcBorders>
            <w:tcMar>
              <w:top w:type="dxa" w:w="80"/>
              <w:left w:type="dxa" w:w="180"/>
              <w:bottom w:type="dxa" w:w="80"/>
              <w:right w:type="dxa" w:w="120"/>
            </w:tcMar>
          </w:tcPr>
          <w:p>
            <w:pPr>
              <w:keepNext/>
              <w:spacing w:before="0" w:after="0"/>
              <w:jc w:val="left"/>
            </w:pPr>
            <w:r>
              <w:rPr>
                <w:rFonts w:ascii="Arial" w:cs="Arial" w:eastAsia="Arial" w:hAnsi="Arial"/>
                <w:b/>
                <w:bCs/>
                <w:color w:val="8B0032"/>
                <w:sz w:val="24"/>
                <w:szCs w:val="24"/>
              </w:rPr>
              <w:t xml:space="preserve">Risk scoring key</w:t>
            </w:r>
          </w:p>
        </w:tc>
      </w:tr>
    </w:tbl>
    <w:p>
      <w:pPr>
        <w:keepNext/>
        <w:spacing w:before="0" w:after="120"/>
        <w:jc w:val="left"/>
      </w:pPr>
    </w:p>
    <w:p>
      <w:pPr>
        <w:keepNext/>
        <w:spacing w:before="0" w:after="160"/>
        <w:jc w:val="left"/>
      </w:pPr>
      <w:r>
        <w:rPr>
          <w:rFonts w:ascii="Arial" w:cs="Arial" w:eastAsia="Arial" w:hAnsi="Arial"/>
          <w:color w:val="414141"/>
          <w:sz w:val="20"/>
          <w:szCs w:val="20"/>
        </w:rPr>
        <w:t xml:space="preserve">Find the cell where Likelihood meets Severity to get the risk score and level.</w:t>
      </w:r>
    </w:p>
    <w:tbl>
      <w:tblPr>
        <w:tblW w:type="dxa" w:w="7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040"/>
        <w:gridCol w:w="1040"/>
        <w:gridCol w:w="1040"/>
        <w:gridCol w:w="1040"/>
        <w:gridCol w:w="1040"/>
      </w:tblGrid>
      <w:tr>
        <w:trPr>
          <w:cantSplit/>
        </w:trPr>
        <w:tc>
          <w:tcPr>
            <w:tcW w:type="dxa" w:w="190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center"/>
            </w:pPr>
            <w:r>
              <w:rPr>
                <w:rFonts w:ascii="Arial" w:cs="Arial" w:eastAsia="Arial" w:hAnsi="Arial"/>
                <w:color w:val="1C1C20"/>
                <w:sz w:val="14"/>
                <w:szCs w:val="14"/>
              </w:rPr>
              <w:t xml:space="preserve">LIKELIHOOD</w:t>
            </w:r>
          </w:p>
          <w:p>
            <w:pPr>
              <w:keepNext/>
              <w:spacing w:before="0" w:after="0"/>
              <w:jc w:val="center"/>
            </w:pPr>
            <w:r>
              <w:rPr>
                <w:rFonts w:ascii="Arial" w:cs="Arial" w:eastAsia="Arial" w:hAnsi="Arial"/>
                <w:color w:val="64748B"/>
                <w:sz w:val="14"/>
                <w:szCs w:val="14"/>
              </w:rPr>
              <w:t xml:space="preserve">down, SEVERITY across</w:t>
            </w:r>
          </w:p>
        </w:tc>
        <w:tc>
          <w:tcPr>
            <w:tcW w:type="dxa" w:w="104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center"/>
            </w:pPr>
            <w:r>
              <w:rPr>
                <w:rFonts w:ascii="Arial" w:cs="Arial" w:eastAsia="Arial" w:hAnsi="Arial"/>
                <w:b/>
                <w:bCs/>
                <w:color w:val="1C1C20"/>
                <w:sz w:val="18"/>
                <w:szCs w:val="18"/>
              </w:rPr>
              <w:t xml:space="preserve">1</w:t>
            </w:r>
          </w:p>
          <w:p>
            <w:pPr>
              <w:keepNext/>
              <w:spacing w:before="0" w:after="0"/>
              <w:jc w:val="center"/>
            </w:pPr>
            <w:r>
              <w:rPr>
                <w:rFonts w:ascii="Arial" w:cs="Arial" w:eastAsia="Arial" w:hAnsi="Arial"/>
                <w:color w:val="64748B"/>
                <w:sz w:val="14"/>
                <w:szCs w:val="14"/>
              </w:rPr>
              <w:t xml:space="preserve">Negligible</w:t>
            </w:r>
          </w:p>
        </w:tc>
        <w:tc>
          <w:tcPr>
            <w:tcW w:type="dxa" w:w="104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center"/>
            </w:pPr>
            <w:r>
              <w:rPr>
                <w:rFonts w:ascii="Arial" w:cs="Arial" w:eastAsia="Arial" w:hAnsi="Arial"/>
                <w:b/>
                <w:bCs/>
                <w:color w:val="1C1C20"/>
                <w:sz w:val="18"/>
                <w:szCs w:val="18"/>
              </w:rPr>
              <w:t xml:space="preserve">2</w:t>
            </w:r>
          </w:p>
          <w:p>
            <w:pPr>
              <w:keepNext/>
              <w:spacing w:before="0" w:after="0"/>
              <w:jc w:val="center"/>
            </w:pPr>
            <w:r>
              <w:rPr>
                <w:rFonts w:ascii="Arial" w:cs="Arial" w:eastAsia="Arial" w:hAnsi="Arial"/>
                <w:color w:val="64748B"/>
                <w:sz w:val="14"/>
                <w:szCs w:val="14"/>
              </w:rPr>
              <w:t xml:space="preserve">Minor</w:t>
            </w:r>
          </w:p>
        </w:tc>
        <w:tc>
          <w:tcPr>
            <w:tcW w:type="dxa" w:w="104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center"/>
            </w:pPr>
            <w:r>
              <w:rPr>
                <w:rFonts w:ascii="Arial" w:cs="Arial" w:eastAsia="Arial" w:hAnsi="Arial"/>
                <w:b/>
                <w:bCs/>
                <w:color w:val="1C1C20"/>
                <w:sz w:val="18"/>
                <w:szCs w:val="18"/>
              </w:rPr>
              <w:t xml:space="preserve">3</w:t>
            </w:r>
          </w:p>
          <w:p>
            <w:pPr>
              <w:keepNext/>
              <w:spacing w:before="0" w:after="0"/>
              <w:jc w:val="center"/>
            </w:pPr>
            <w:r>
              <w:rPr>
                <w:rFonts w:ascii="Arial" w:cs="Arial" w:eastAsia="Arial" w:hAnsi="Arial"/>
                <w:color w:val="64748B"/>
                <w:sz w:val="14"/>
                <w:szCs w:val="14"/>
              </w:rPr>
              <w:t xml:space="preserve">Moderate</w:t>
            </w:r>
          </w:p>
        </w:tc>
        <w:tc>
          <w:tcPr>
            <w:tcW w:type="dxa" w:w="104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center"/>
            </w:pPr>
            <w:r>
              <w:rPr>
                <w:rFonts w:ascii="Arial" w:cs="Arial" w:eastAsia="Arial" w:hAnsi="Arial"/>
                <w:b/>
                <w:bCs/>
                <w:color w:val="1C1C20"/>
                <w:sz w:val="18"/>
                <w:szCs w:val="18"/>
              </w:rPr>
              <w:t xml:space="preserve">4</w:t>
            </w:r>
          </w:p>
          <w:p>
            <w:pPr>
              <w:keepNext/>
              <w:spacing w:before="0" w:after="0"/>
              <w:jc w:val="center"/>
            </w:pPr>
            <w:r>
              <w:rPr>
                <w:rFonts w:ascii="Arial" w:cs="Arial" w:eastAsia="Arial" w:hAnsi="Arial"/>
                <w:color w:val="64748B"/>
                <w:sz w:val="14"/>
                <w:szCs w:val="14"/>
              </w:rPr>
              <w:t xml:space="preserve">Major</w:t>
            </w:r>
          </w:p>
        </w:tc>
        <w:tc>
          <w:tcPr>
            <w:tcW w:type="dxa" w:w="104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center"/>
            </w:pPr>
            <w:r>
              <w:rPr>
                <w:rFonts w:ascii="Arial" w:cs="Arial" w:eastAsia="Arial" w:hAnsi="Arial"/>
                <w:b/>
                <w:bCs/>
                <w:color w:val="1C1C20"/>
                <w:sz w:val="18"/>
                <w:szCs w:val="18"/>
              </w:rPr>
              <w:t xml:space="preserve">5</w:t>
            </w:r>
          </w:p>
          <w:p>
            <w:pPr>
              <w:keepNext/>
              <w:spacing w:before="0" w:after="0"/>
              <w:jc w:val="center"/>
            </w:pPr>
            <w:r>
              <w:rPr>
                <w:rFonts w:ascii="Arial" w:cs="Arial" w:eastAsia="Arial" w:hAnsi="Arial"/>
                <w:color w:val="64748B"/>
                <w:sz w:val="14"/>
                <w:szCs w:val="14"/>
              </w:rPr>
              <w:t xml:space="preserve">Catastrophic</w:t>
            </w:r>
          </w:p>
        </w:tc>
      </w:tr>
      <w:tr>
        <w:trPr>
          <w:cantSplit/>
        </w:trPr>
        <w:tc>
          <w:tcPr>
            <w:tcW w:type="dxa" w:w="190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left"/>
            </w:pPr>
            <w:r>
              <w:rPr>
                <w:rFonts w:ascii="Arial" w:cs="Arial" w:eastAsia="Arial" w:hAnsi="Arial"/>
                <w:b/>
                <w:bCs/>
                <w:color w:val="1C1C20"/>
                <w:sz w:val="18"/>
                <w:szCs w:val="18"/>
              </w:rPr>
              <w:t xml:space="preserve">5   </w:t>
            </w:r>
            <w:r>
              <w:rPr>
                <w:rFonts w:ascii="Arial" w:cs="Arial" w:eastAsia="Arial" w:hAnsi="Arial"/>
                <w:color w:val="414141"/>
                <w:sz w:val="14"/>
                <w:szCs w:val="14"/>
              </w:rPr>
              <w:t xml:space="preserve">Almost Certain</w:t>
            </w:r>
          </w:p>
        </w:tc>
        <w:tc>
          <w:tcPr>
            <w:tcW w:type="dxa" w:w="1040"/>
            <w:tcBorders>
              <w:top w:val="single" w:color="BFBFC4" w:sz="4"/>
              <w:left w:val="single" w:color="BFBFC4" w:sz="4"/>
              <w:bottom w:val="single" w:color="BFBFC4" w:sz="4"/>
              <w:right w:val="single" w:color="BFBFC4" w:sz="4"/>
            </w:tcBorders>
            <w:shd w:fill="FCD34D"/>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5</w:t>
            </w:r>
          </w:p>
        </w:tc>
        <w:tc>
          <w:tcPr>
            <w:tcW w:type="dxa" w:w="1040"/>
            <w:tcBorders>
              <w:top w:val="single" w:color="BFBFC4" w:sz="4"/>
              <w:left w:val="single" w:color="BFBFC4" w:sz="4"/>
              <w:bottom w:val="single" w:color="BFBFC4" w:sz="4"/>
              <w:right w:val="single" w:color="BFBFC4" w:sz="4"/>
            </w:tcBorders>
            <w:shd w:fill="FB923C"/>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10</w:t>
            </w:r>
          </w:p>
        </w:tc>
        <w:tc>
          <w:tcPr>
            <w:tcW w:type="dxa" w:w="1040"/>
            <w:tcBorders>
              <w:top w:val="single" w:color="BFBFC4" w:sz="4"/>
              <w:left w:val="single" w:color="BFBFC4" w:sz="4"/>
              <w:bottom w:val="single" w:color="BFBFC4" w:sz="4"/>
              <w:right w:val="single" w:color="BFBFC4" w:sz="4"/>
            </w:tcBorders>
            <w:shd w:fill="FB923C"/>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15</w:t>
            </w:r>
          </w:p>
        </w:tc>
        <w:tc>
          <w:tcPr>
            <w:tcW w:type="dxa" w:w="1040"/>
            <w:tcBorders>
              <w:top w:val="single" w:color="BFBFC4" w:sz="4"/>
              <w:left w:val="single" w:color="BFBFC4" w:sz="4"/>
              <w:bottom w:val="single" w:color="BFBFC4" w:sz="4"/>
              <w:right w:val="single" w:color="BFBFC4" w:sz="4"/>
            </w:tcBorders>
            <w:shd w:fill="EF4444"/>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20</w:t>
            </w:r>
          </w:p>
        </w:tc>
        <w:tc>
          <w:tcPr>
            <w:tcW w:type="dxa" w:w="1040"/>
            <w:tcBorders>
              <w:top w:val="single" w:color="BFBFC4" w:sz="4"/>
              <w:left w:val="single" w:color="BFBFC4" w:sz="4"/>
              <w:bottom w:val="single" w:color="BFBFC4" w:sz="4"/>
              <w:right w:val="single" w:color="BFBFC4" w:sz="4"/>
            </w:tcBorders>
            <w:shd w:fill="EF4444"/>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25</w:t>
            </w:r>
          </w:p>
        </w:tc>
      </w:tr>
      <w:tr>
        <w:trPr>
          <w:cantSplit/>
        </w:trPr>
        <w:tc>
          <w:tcPr>
            <w:tcW w:type="dxa" w:w="190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left"/>
            </w:pPr>
            <w:r>
              <w:rPr>
                <w:rFonts w:ascii="Arial" w:cs="Arial" w:eastAsia="Arial" w:hAnsi="Arial"/>
                <w:b/>
                <w:bCs/>
                <w:color w:val="1C1C20"/>
                <w:sz w:val="18"/>
                <w:szCs w:val="18"/>
              </w:rPr>
              <w:t xml:space="preserve">4   </w:t>
            </w:r>
            <w:r>
              <w:rPr>
                <w:rFonts w:ascii="Arial" w:cs="Arial" w:eastAsia="Arial" w:hAnsi="Arial"/>
                <w:color w:val="414141"/>
                <w:sz w:val="14"/>
                <w:szCs w:val="14"/>
              </w:rPr>
              <w:t xml:space="preserve">Likely</w:t>
            </w:r>
          </w:p>
        </w:tc>
        <w:tc>
          <w:tcPr>
            <w:tcW w:type="dxa" w:w="1040"/>
            <w:tcBorders>
              <w:top w:val="single" w:color="BFBFC4" w:sz="4"/>
              <w:left w:val="single" w:color="BFBFC4" w:sz="4"/>
              <w:bottom w:val="single" w:color="BFBFC4" w:sz="4"/>
              <w:right w:val="single" w:color="BFBFC4" w:sz="4"/>
            </w:tcBorders>
            <w:shd w:fill="4ADE80"/>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4</w:t>
            </w:r>
          </w:p>
        </w:tc>
        <w:tc>
          <w:tcPr>
            <w:tcW w:type="dxa" w:w="1040"/>
            <w:tcBorders>
              <w:top w:val="single" w:color="BFBFC4" w:sz="4"/>
              <w:left w:val="single" w:color="BFBFC4" w:sz="4"/>
              <w:bottom w:val="single" w:color="BFBFC4" w:sz="4"/>
              <w:right w:val="single" w:color="BFBFC4" w:sz="4"/>
            </w:tcBorders>
            <w:shd w:fill="FCD34D"/>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8</w:t>
            </w:r>
          </w:p>
        </w:tc>
        <w:tc>
          <w:tcPr>
            <w:tcW w:type="dxa" w:w="1040"/>
            <w:tcBorders>
              <w:top w:val="single" w:color="BFBFC4" w:sz="4"/>
              <w:left w:val="single" w:color="BFBFC4" w:sz="4"/>
              <w:bottom w:val="single" w:color="BFBFC4" w:sz="4"/>
              <w:right w:val="single" w:color="BFBFC4" w:sz="4"/>
            </w:tcBorders>
            <w:shd w:fill="FB923C"/>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12</w:t>
            </w:r>
          </w:p>
        </w:tc>
        <w:tc>
          <w:tcPr>
            <w:tcW w:type="dxa" w:w="1040"/>
            <w:tcBorders>
              <w:top w:val="single" w:color="BFBFC4" w:sz="4"/>
              <w:left w:val="single" w:color="BFBFC4" w:sz="4"/>
              <w:bottom w:val="single" w:color="BFBFC4" w:sz="4"/>
              <w:right w:val="single" w:color="BFBFC4" w:sz="4"/>
            </w:tcBorders>
            <w:shd w:fill="FB923C"/>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16</w:t>
            </w:r>
          </w:p>
        </w:tc>
        <w:tc>
          <w:tcPr>
            <w:tcW w:type="dxa" w:w="1040"/>
            <w:tcBorders>
              <w:top w:val="single" w:color="BFBFC4" w:sz="4"/>
              <w:left w:val="single" w:color="BFBFC4" w:sz="4"/>
              <w:bottom w:val="single" w:color="BFBFC4" w:sz="4"/>
              <w:right w:val="single" w:color="BFBFC4" w:sz="4"/>
            </w:tcBorders>
            <w:shd w:fill="EF4444"/>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20</w:t>
            </w:r>
          </w:p>
        </w:tc>
      </w:tr>
      <w:tr>
        <w:trPr>
          <w:cantSplit/>
        </w:trPr>
        <w:tc>
          <w:tcPr>
            <w:tcW w:type="dxa" w:w="190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left"/>
            </w:pPr>
            <w:r>
              <w:rPr>
                <w:rFonts w:ascii="Arial" w:cs="Arial" w:eastAsia="Arial" w:hAnsi="Arial"/>
                <w:b/>
                <w:bCs/>
                <w:color w:val="1C1C20"/>
                <w:sz w:val="18"/>
                <w:szCs w:val="18"/>
              </w:rPr>
              <w:t xml:space="preserve">3   </w:t>
            </w:r>
            <w:r>
              <w:rPr>
                <w:rFonts w:ascii="Arial" w:cs="Arial" w:eastAsia="Arial" w:hAnsi="Arial"/>
                <w:color w:val="414141"/>
                <w:sz w:val="14"/>
                <w:szCs w:val="14"/>
              </w:rPr>
              <w:t xml:space="preserve">Possible</w:t>
            </w:r>
          </w:p>
        </w:tc>
        <w:tc>
          <w:tcPr>
            <w:tcW w:type="dxa" w:w="1040"/>
            <w:tcBorders>
              <w:top w:val="single" w:color="BFBFC4" w:sz="4"/>
              <w:left w:val="single" w:color="BFBFC4" w:sz="4"/>
              <w:bottom w:val="single" w:color="BFBFC4" w:sz="4"/>
              <w:right w:val="single" w:color="BFBFC4" w:sz="4"/>
            </w:tcBorders>
            <w:shd w:fill="4ADE80"/>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3</w:t>
            </w:r>
          </w:p>
        </w:tc>
        <w:tc>
          <w:tcPr>
            <w:tcW w:type="dxa" w:w="1040"/>
            <w:tcBorders>
              <w:top w:val="single" w:color="BFBFC4" w:sz="4"/>
              <w:left w:val="single" w:color="BFBFC4" w:sz="4"/>
              <w:bottom w:val="single" w:color="BFBFC4" w:sz="4"/>
              <w:right w:val="single" w:color="BFBFC4" w:sz="4"/>
            </w:tcBorders>
            <w:shd w:fill="FCD34D"/>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6</w:t>
            </w:r>
          </w:p>
        </w:tc>
        <w:tc>
          <w:tcPr>
            <w:tcW w:type="dxa" w:w="1040"/>
            <w:tcBorders>
              <w:top w:val="single" w:color="BFBFC4" w:sz="4"/>
              <w:left w:val="single" w:color="BFBFC4" w:sz="4"/>
              <w:bottom w:val="single" w:color="BFBFC4" w:sz="4"/>
              <w:right w:val="single" w:color="BFBFC4" w:sz="4"/>
            </w:tcBorders>
            <w:shd w:fill="FCD34D"/>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9</w:t>
            </w:r>
          </w:p>
        </w:tc>
        <w:tc>
          <w:tcPr>
            <w:tcW w:type="dxa" w:w="1040"/>
            <w:tcBorders>
              <w:top w:val="single" w:color="BFBFC4" w:sz="4"/>
              <w:left w:val="single" w:color="BFBFC4" w:sz="4"/>
              <w:bottom w:val="single" w:color="BFBFC4" w:sz="4"/>
              <w:right w:val="single" w:color="BFBFC4" w:sz="4"/>
            </w:tcBorders>
            <w:shd w:fill="FB923C"/>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12</w:t>
            </w:r>
          </w:p>
        </w:tc>
        <w:tc>
          <w:tcPr>
            <w:tcW w:type="dxa" w:w="1040"/>
            <w:tcBorders>
              <w:top w:val="single" w:color="BFBFC4" w:sz="4"/>
              <w:left w:val="single" w:color="BFBFC4" w:sz="4"/>
              <w:bottom w:val="single" w:color="BFBFC4" w:sz="4"/>
              <w:right w:val="single" w:color="BFBFC4" w:sz="4"/>
            </w:tcBorders>
            <w:shd w:fill="FB923C"/>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15</w:t>
            </w:r>
          </w:p>
        </w:tc>
      </w:tr>
      <w:tr>
        <w:trPr>
          <w:cantSplit/>
        </w:trPr>
        <w:tc>
          <w:tcPr>
            <w:tcW w:type="dxa" w:w="190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left"/>
            </w:pPr>
            <w:r>
              <w:rPr>
                <w:rFonts w:ascii="Arial" w:cs="Arial" w:eastAsia="Arial" w:hAnsi="Arial"/>
                <w:b/>
                <w:bCs/>
                <w:color w:val="1C1C20"/>
                <w:sz w:val="18"/>
                <w:szCs w:val="18"/>
              </w:rPr>
              <w:t xml:space="preserve">2   </w:t>
            </w:r>
            <w:r>
              <w:rPr>
                <w:rFonts w:ascii="Arial" w:cs="Arial" w:eastAsia="Arial" w:hAnsi="Arial"/>
                <w:color w:val="414141"/>
                <w:sz w:val="14"/>
                <w:szCs w:val="14"/>
              </w:rPr>
              <w:t xml:space="preserve">Unlikely</w:t>
            </w:r>
          </w:p>
        </w:tc>
        <w:tc>
          <w:tcPr>
            <w:tcW w:type="dxa" w:w="1040"/>
            <w:tcBorders>
              <w:top w:val="single" w:color="BFBFC4" w:sz="4"/>
              <w:left w:val="single" w:color="BFBFC4" w:sz="4"/>
              <w:bottom w:val="single" w:color="BFBFC4" w:sz="4"/>
              <w:right w:val="single" w:color="BFBFC4" w:sz="4"/>
            </w:tcBorders>
            <w:shd w:fill="4ADE80"/>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2</w:t>
            </w:r>
          </w:p>
        </w:tc>
        <w:tc>
          <w:tcPr>
            <w:tcW w:type="dxa" w:w="1040"/>
            <w:tcBorders>
              <w:top w:val="single" w:color="BFBFC4" w:sz="4"/>
              <w:left w:val="single" w:color="BFBFC4" w:sz="4"/>
              <w:bottom w:val="single" w:color="BFBFC4" w:sz="4"/>
              <w:right w:val="single" w:color="BFBFC4" w:sz="4"/>
            </w:tcBorders>
            <w:shd w:fill="4ADE80"/>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4</w:t>
            </w:r>
          </w:p>
        </w:tc>
        <w:tc>
          <w:tcPr>
            <w:tcW w:type="dxa" w:w="1040"/>
            <w:tcBorders>
              <w:top w:val="single" w:color="BFBFC4" w:sz="4"/>
              <w:left w:val="single" w:color="BFBFC4" w:sz="4"/>
              <w:bottom w:val="single" w:color="BFBFC4" w:sz="4"/>
              <w:right w:val="single" w:color="BFBFC4" w:sz="4"/>
            </w:tcBorders>
            <w:shd w:fill="FCD34D"/>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6</w:t>
            </w:r>
          </w:p>
        </w:tc>
        <w:tc>
          <w:tcPr>
            <w:tcW w:type="dxa" w:w="1040"/>
            <w:tcBorders>
              <w:top w:val="single" w:color="BFBFC4" w:sz="4"/>
              <w:left w:val="single" w:color="BFBFC4" w:sz="4"/>
              <w:bottom w:val="single" w:color="BFBFC4" w:sz="4"/>
              <w:right w:val="single" w:color="BFBFC4" w:sz="4"/>
            </w:tcBorders>
            <w:shd w:fill="FCD34D"/>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8</w:t>
            </w:r>
          </w:p>
        </w:tc>
        <w:tc>
          <w:tcPr>
            <w:tcW w:type="dxa" w:w="1040"/>
            <w:tcBorders>
              <w:top w:val="single" w:color="BFBFC4" w:sz="4"/>
              <w:left w:val="single" w:color="BFBFC4" w:sz="4"/>
              <w:bottom w:val="single" w:color="BFBFC4" w:sz="4"/>
              <w:right w:val="single" w:color="BFBFC4" w:sz="4"/>
            </w:tcBorders>
            <w:shd w:fill="FB923C"/>
            <w:tcMar>
              <w:top w:type="dxa" w:w="60"/>
              <w:left w:type="dxa" w:w="40"/>
              <w:bottom w:type="dxa" w:w="60"/>
              <w:right w:type="dxa" w:w="40"/>
            </w:tcMar>
            <w:vAlign w:val="center"/>
          </w:tcPr>
          <w:p>
            <w:pPr>
              <w:keepNext/>
              <w:spacing w:before="0" w:after="0"/>
              <w:jc w:val="center"/>
            </w:pPr>
            <w:r>
              <w:rPr>
                <w:rFonts w:ascii="Arial" w:cs="Arial" w:eastAsia="Arial" w:hAnsi="Arial"/>
                <w:b/>
                <w:bCs/>
                <w:color w:val="FFFFFF"/>
                <w:sz w:val="20"/>
                <w:szCs w:val="20"/>
              </w:rPr>
              <w:t xml:space="preserve">10</w:t>
            </w:r>
          </w:p>
        </w:tc>
      </w:tr>
      <w:tr>
        <w:trPr>
          <w:cantSplit/>
        </w:trPr>
        <w:tc>
          <w:tcPr>
            <w:tcW w:type="dxa" w:w="1900"/>
            <w:tcBorders>
              <w:top w:val="single" w:color="BFBFC4" w:sz="4"/>
              <w:left w:val="single" w:color="BFBFC4" w:sz="4"/>
              <w:bottom w:val="single" w:color="BFBFC4" w:sz="4"/>
              <w:right w:val="single" w:color="BFBFC4" w:sz="4"/>
            </w:tcBorders>
            <w:shd w:fill="E2E8F0"/>
            <w:tcMar>
              <w:top w:type="dxa" w:w="60"/>
              <w:left w:type="dxa" w:w="40"/>
              <w:bottom w:type="dxa" w:w="60"/>
              <w:right w:type="dxa" w:w="40"/>
            </w:tcMar>
            <w:vAlign w:val="center"/>
          </w:tcPr>
          <w:p>
            <w:pPr>
              <w:keepNext/>
              <w:spacing w:before="0" w:after="0"/>
              <w:jc w:val="left"/>
            </w:pPr>
            <w:r>
              <w:rPr>
                <w:rFonts w:ascii="Arial" w:cs="Arial" w:eastAsia="Arial" w:hAnsi="Arial"/>
                <w:b/>
                <w:bCs/>
                <w:color w:val="1C1C20"/>
                <w:sz w:val="18"/>
                <w:szCs w:val="18"/>
              </w:rPr>
              <w:t xml:space="preserve">1   </w:t>
            </w:r>
            <w:r>
              <w:rPr>
                <w:rFonts w:ascii="Arial" w:cs="Arial" w:eastAsia="Arial" w:hAnsi="Arial"/>
                <w:color w:val="414141"/>
                <w:sz w:val="14"/>
                <w:szCs w:val="14"/>
              </w:rPr>
              <w:t xml:space="preserve">Rare</w:t>
            </w:r>
          </w:p>
        </w:tc>
        <w:tc>
          <w:tcPr>
            <w:tcW w:type="dxa" w:w="1040"/>
            <w:tcBorders>
              <w:top w:val="single" w:color="BFBFC4" w:sz="4"/>
              <w:left w:val="single" w:color="BFBFC4" w:sz="4"/>
              <w:bottom w:val="single" w:color="BFBFC4" w:sz="4"/>
              <w:right w:val="single" w:color="BFBFC4" w:sz="4"/>
            </w:tcBorders>
            <w:shd w:fill="4ADE80"/>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1</w:t>
            </w:r>
          </w:p>
        </w:tc>
        <w:tc>
          <w:tcPr>
            <w:tcW w:type="dxa" w:w="1040"/>
            <w:tcBorders>
              <w:top w:val="single" w:color="BFBFC4" w:sz="4"/>
              <w:left w:val="single" w:color="BFBFC4" w:sz="4"/>
              <w:bottom w:val="single" w:color="BFBFC4" w:sz="4"/>
              <w:right w:val="single" w:color="BFBFC4" w:sz="4"/>
            </w:tcBorders>
            <w:shd w:fill="4ADE80"/>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2</w:t>
            </w:r>
          </w:p>
        </w:tc>
        <w:tc>
          <w:tcPr>
            <w:tcW w:type="dxa" w:w="1040"/>
            <w:tcBorders>
              <w:top w:val="single" w:color="BFBFC4" w:sz="4"/>
              <w:left w:val="single" w:color="BFBFC4" w:sz="4"/>
              <w:bottom w:val="single" w:color="BFBFC4" w:sz="4"/>
              <w:right w:val="single" w:color="BFBFC4" w:sz="4"/>
            </w:tcBorders>
            <w:shd w:fill="4ADE80"/>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3</w:t>
            </w:r>
          </w:p>
        </w:tc>
        <w:tc>
          <w:tcPr>
            <w:tcW w:type="dxa" w:w="1040"/>
            <w:tcBorders>
              <w:top w:val="single" w:color="BFBFC4" w:sz="4"/>
              <w:left w:val="single" w:color="BFBFC4" w:sz="4"/>
              <w:bottom w:val="single" w:color="BFBFC4" w:sz="4"/>
              <w:right w:val="single" w:color="BFBFC4" w:sz="4"/>
            </w:tcBorders>
            <w:shd w:fill="4ADE80"/>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4</w:t>
            </w:r>
          </w:p>
        </w:tc>
        <w:tc>
          <w:tcPr>
            <w:tcW w:type="dxa" w:w="1040"/>
            <w:tcBorders>
              <w:top w:val="single" w:color="BFBFC4" w:sz="4"/>
              <w:left w:val="single" w:color="BFBFC4" w:sz="4"/>
              <w:bottom w:val="single" w:color="BFBFC4" w:sz="4"/>
              <w:right w:val="single" w:color="BFBFC4" w:sz="4"/>
            </w:tcBorders>
            <w:shd w:fill="FCD34D"/>
            <w:tcMar>
              <w:top w:type="dxa" w:w="60"/>
              <w:left w:type="dxa" w:w="40"/>
              <w:bottom w:type="dxa" w:w="60"/>
              <w:right w:type="dxa" w:w="40"/>
            </w:tcMar>
            <w:vAlign w:val="center"/>
          </w:tcPr>
          <w:p>
            <w:pPr>
              <w:keepNext/>
              <w:spacing w:before="0" w:after="0"/>
              <w:jc w:val="center"/>
            </w:pPr>
            <w:r>
              <w:rPr>
                <w:rFonts w:ascii="Arial" w:cs="Arial" w:eastAsia="Arial" w:hAnsi="Arial"/>
                <w:b/>
                <w:bCs/>
                <w:color w:val="0F172A"/>
                <w:sz w:val="20"/>
                <w:szCs w:val="20"/>
              </w:rPr>
              <w:t xml:space="preserve">5</w:t>
            </w:r>
          </w:p>
        </w:tc>
      </w:tr>
    </w:tbl>
    <w:p>
      <w:pPr>
        <w:keepNext/>
        <w:spacing w:before="0" w:after="120"/>
        <w:jc w:val="left"/>
      </w:pPr>
    </w:p>
    <w:tbl>
      <w:tblPr>
        <w:tblW w:type="dxa" w:w="65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40"/>
        <w:gridCol w:w="1640"/>
        <w:gridCol w:w="1640"/>
        <w:gridCol w:w="1640"/>
      </w:tblGrid>
      <w:tr>
        <w:trPr>
          <w:cantSplit/>
        </w:trPr>
        <w:tc>
          <w:tcPr>
            <w:tcW w:type="dxa" w:w="1640"/>
            <w:tcBorders>
              <w:top w:val="single" w:color="BFBFC4" w:sz="4"/>
              <w:left w:val="single" w:color="BFBFC4" w:sz="4"/>
              <w:bottom w:val="single" w:color="BFBFC4" w:sz="4"/>
              <w:right w:val="single" w:color="BFBFC4" w:sz="4"/>
            </w:tcBorders>
            <w:shd w:fill="4ADE80"/>
            <w:tcMar>
              <w:top w:type="dxa" w:w="100"/>
              <w:left w:type="dxa" w:w="100"/>
              <w:bottom w:type="dxa" w:w="100"/>
              <w:right w:type="dxa" w:w="100"/>
            </w:tcMar>
            <w:vAlign w:val="center"/>
          </w:tcPr>
          <w:p>
            <w:pPr>
              <w:keepNext/>
              <w:spacing w:before="0" w:after="0"/>
              <w:jc w:val="center"/>
            </w:pPr>
            <w:r>
              <w:rPr>
                <w:rFonts w:ascii="Arial" w:cs="Arial" w:eastAsia="Arial" w:hAnsi="Arial"/>
                <w:b/>
                <w:bCs/>
                <w:color w:val="0F172A"/>
                <w:sz w:val="16"/>
                <w:szCs w:val="16"/>
              </w:rPr>
              <w:t xml:space="preserve">Low  (1 to 4)</w:t>
            </w:r>
          </w:p>
        </w:tc>
        <w:tc>
          <w:tcPr>
            <w:tcW w:type="dxa" w:w="1640"/>
            <w:tcBorders>
              <w:top w:val="single" w:color="BFBFC4" w:sz="4"/>
              <w:left w:val="single" w:color="BFBFC4" w:sz="4"/>
              <w:bottom w:val="single" w:color="BFBFC4" w:sz="4"/>
              <w:right w:val="single" w:color="BFBFC4" w:sz="4"/>
            </w:tcBorders>
            <w:shd w:fill="FCD34D"/>
            <w:tcMar>
              <w:top w:type="dxa" w:w="100"/>
              <w:left w:type="dxa" w:w="100"/>
              <w:bottom w:type="dxa" w:w="100"/>
              <w:right w:type="dxa" w:w="100"/>
            </w:tcMar>
            <w:vAlign w:val="center"/>
          </w:tcPr>
          <w:p>
            <w:pPr>
              <w:keepNext/>
              <w:spacing w:before="0" w:after="0"/>
              <w:jc w:val="center"/>
            </w:pPr>
            <w:r>
              <w:rPr>
                <w:rFonts w:ascii="Arial" w:cs="Arial" w:eastAsia="Arial" w:hAnsi="Arial"/>
                <w:b/>
                <w:bCs/>
                <w:color w:val="0F172A"/>
                <w:sz w:val="16"/>
                <w:szCs w:val="16"/>
              </w:rPr>
              <w:t xml:space="preserve">Medium  (5 to 9)</w:t>
            </w:r>
          </w:p>
        </w:tc>
        <w:tc>
          <w:tcPr>
            <w:tcW w:type="dxa" w:w="1640"/>
            <w:tcBorders>
              <w:top w:val="single" w:color="BFBFC4" w:sz="4"/>
              <w:left w:val="single" w:color="BFBFC4" w:sz="4"/>
              <w:bottom w:val="single" w:color="BFBFC4" w:sz="4"/>
              <w:right w:val="single" w:color="BFBFC4" w:sz="4"/>
            </w:tcBorders>
            <w:shd w:fill="FB923C"/>
            <w:tcMar>
              <w:top w:type="dxa" w:w="100"/>
              <w:left w:type="dxa" w:w="100"/>
              <w:bottom w:type="dxa" w:w="100"/>
              <w:right w:type="dxa" w:w="100"/>
            </w:tcMar>
            <w:vAlign w:val="center"/>
          </w:tcPr>
          <w:p>
            <w:pPr>
              <w:keepNext/>
              <w:spacing w:before="0" w:after="0"/>
              <w:jc w:val="center"/>
            </w:pPr>
            <w:r>
              <w:rPr>
                <w:rFonts w:ascii="Arial" w:cs="Arial" w:eastAsia="Arial" w:hAnsi="Arial"/>
                <w:b/>
                <w:bCs/>
                <w:color w:val="FFFFFF"/>
                <w:sz w:val="16"/>
                <w:szCs w:val="16"/>
              </w:rPr>
              <w:t xml:space="preserve">High  (10 to 16)</w:t>
            </w:r>
          </w:p>
        </w:tc>
        <w:tc>
          <w:tcPr>
            <w:tcW w:type="dxa" w:w="1640"/>
            <w:tcBorders>
              <w:top w:val="single" w:color="BFBFC4" w:sz="4"/>
              <w:left w:val="single" w:color="BFBFC4" w:sz="4"/>
              <w:bottom w:val="single" w:color="BFBFC4" w:sz="4"/>
              <w:right w:val="single" w:color="BFBFC4" w:sz="4"/>
            </w:tcBorders>
            <w:shd w:fill="EF4444"/>
            <w:tcMar>
              <w:top w:type="dxa" w:w="100"/>
              <w:left w:type="dxa" w:w="100"/>
              <w:bottom w:type="dxa" w:w="100"/>
              <w:right w:type="dxa" w:w="100"/>
            </w:tcMar>
            <w:vAlign w:val="center"/>
          </w:tcPr>
          <w:p>
            <w:pPr>
              <w:keepNext/>
              <w:spacing w:before="0" w:after="0"/>
              <w:jc w:val="center"/>
            </w:pPr>
            <w:r>
              <w:rPr>
                <w:rFonts w:ascii="Arial" w:cs="Arial" w:eastAsia="Arial" w:hAnsi="Arial"/>
                <w:b/>
                <w:bCs/>
                <w:color w:val="FFFFFF"/>
                <w:sz w:val="16"/>
                <w:szCs w:val="16"/>
              </w:rPr>
              <w:t xml:space="preserve">Critical  (17 to 25)</w:t>
            </w:r>
          </w:p>
        </w:tc>
      </w:tr>
    </w:tbl>
    <w:p>
      <w:pPr>
        <w:spacing w:before="120" w:after="0"/>
        <w:jc w:val="left"/>
      </w:pPr>
      <w:r>
        <w:rPr>
          <w:rFonts w:ascii="Arial" w:cs="Arial" w:eastAsia="Arial" w:hAnsi="Arial"/>
          <w:i/>
          <w:iCs/>
          <w:color w:val="64748B"/>
          <w:sz w:val="16"/>
          <w:szCs w:val="16"/>
        </w:rPr>
        <w:t xml:space="preserve">Risk Score = Likelihood (1 to 5) x Severity (1 to 5)</w:t>
      </w:r>
    </w:p>
    <w:sectPr>
      <w:headerReference w:type="default" r:id="rId12"/>
      <w:footerReference w:type="default" r:id="rId13"/>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ageFooter"/>
      <w:pBdr>
        <w:top w:val="single" w:color="C8C8C8" w:sz="4" w:space="4"/>
      </w:pBdr>
      <w:tabs>
        <w:tab w:val="center" w:pos="5233"/>
        <w:tab w:val="right" w:pos="10466"/>
      </w:tabs>
      <w:spacing w:before="120"/>
    </w:pPr>
    <w:r>
      <w:rPr>
        <w:rFonts w:ascii="Arial" w:cs="Arial" w:eastAsia="Arial" w:hAnsi="Arial"/>
        <w:color w:val="9B9B9B"/>
        <w:sz w:val="16"/>
        <w:szCs w:val="16"/>
      </w:rPr>
      <w:t xml:space="preserve"/>
    </w:r>
    <w:r>
      <w:rPr>
        <w:rFonts w:ascii="Arial" w:cs="Arial" w:eastAsia="Arial" w:hAnsi="Arial"/>
        <w:color w:val="9B9B9B"/>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r>
      <w:rPr>
        <w:rFonts w:ascii="Arial" w:cs="Arial" w:eastAsia="Arial" w:hAnsi="Arial"/>
        <w:color w:val="9B9B9B"/>
        <w:sz w:val="16"/>
        <w:szCs w:val="16"/>
      </w:rPr>
      <w:tab/>
      <w:t xml:space="preserv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ageFooter"/>
      <w:pBdr>
        <w:top w:val="single" w:color="C8C8C8" w:sz="4" w:space="4"/>
      </w:pBdr>
      <w:tabs>
        <w:tab w:val="center" w:pos="5233"/>
        <w:tab w:val="right" w:pos="10466"/>
      </w:tabs>
      <w:spacing w:before="120"/>
    </w:pPr>
    <w:r>
      <w:rPr>
        <w:rFonts w:ascii="Arial" w:cs="Arial" w:eastAsia="Arial" w:hAnsi="Arial"/>
        <w:color w:val="9B9B9B"/>
        <w:sz w:val="16"/>
        <w:szCs w:val="16"/>
      </w:rPr>
      <w:t xml:space="preserve"/>
    </w:r>
    <w:r>
      <w:rPr>
        <w:rFonts w:ascii="Arial" w:cs="Arial" w:eastAsia="Arial" w:hAnsi="Arial"/>
        <w:color w:val="9B9B9B"/>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r>
      <w:rPr>
        <w:rFonts w:ascii="Arial" w:cs="Arial" w:eastAsia="Arial" w:hAnsi="Arial"/>
        <w:color w:val="9B9B9B"/>
        <w:sz w:val="16"/>
        <w:szCs w:val="16"/>
      </w:rPr>
      <w:tab/>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ageFooter"/>
      <w:pBdr>
        <w:top w:val="single" w:color="C8C8C8" w:sz="4" w:space="4"/>
      </w:pBdr>
      <w:tabs>
        <w:tab w:val="center" w:pos="7699"/>
        <w:tab w:val="right" w:pos="15398"/>
      </w:tabs>
      <w:spacing w:before="120"/>
    </w:pPr>
    <w:r>
      <w:rPr>
        <w:rFonts w:ascii="Arial" w:cs="Arial" w:eastAsia="Arial" w:hAnsi="Arial"/>
        <w:color w:val="9B9B9B"/>
        <w:sz w:val="16"/>
        <w:szCs w:val="16"/>
      </w:rPr>
      <w:t xml:space="preserve"/>
    </w:r>
    <w:r>
      <w:rPr>
        <w:rFonts w:ascii="Arial" w:cs="Arial" w:eastAsia="Arial" w:hAnsi="Arial"/>
        <w:color w:val="9B9B9B"/>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r>
      <w:rPr>
        <w:rFonts w:ascii="Arial" w:cs="Arial" w:eastAsia="Arial" w:hAnsi="Arial"/>
        <w:color w:val="9B9B9B"/>
        <w:sz w:val="16"/>
        <w:szCs w:val="16"/>
      </w:rPr>
      <w:tab/>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ageFooter"/>
      <w:pBdr>
        <w:top w:val="single" w:color="C8C8C8" w:sz="4" w:space="4"/>
      </w:pBdr>
      <w:tabs>
        <w:tab w:val="center" w:pos="5233"/>
        <w:tab w:val="right" w:pos="10466"/>
      </w:tabs>
      <w:spacing w:before="120"/>
    </w:pPr>
    <w:r>
      <w:rPr>
        <w:rFonts w:ascii="Arial" w:cs="Arial" w:eastAsia="Arial" w:hAnsi="Arial"/>
        <w:color w:val="9B9B9B"/>
        <w:sz w:val="16"/>
        <w:szCs w:val="16"/>
      </w:rPr>
      <w:t xml:space="preserve"/>
    </w:r>
    <w:r>
      <w:rPr>
        <w:rFonts w:ascii="Arial" w:cs="Arial" w:eastAsia="Arial" w:hAnsi="Arial"/>
        <w:color w:val="9B9B9B"/>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r>
      <w:rPr>
        <w:rFonts w:ascii="Arial" w:cs="Arial" w:eastAsia="Arial" w:hAnsi="Arial"/>
        <w:color w:val="9B9B9B"/>
        <w:sz w:val="16"/>
        <w:szCs w:val="16"/>
      </w:rPr>
      <w:tab/>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PageHeader"/>
      <w:pBdr>
        <w:bottom w:val="single" w:color="8B0032" w:sz="8" w:space="4"/>
      </w:pBdr>
      <w:tabs>
        <w:tab w:val="right" w:pos="10466"/>
      </w:tabs>
      <w:spacing w:after="240"/>
    </w:pPr>
    <w:r>
      <w:rPr>
        <w:rFonts w:ascii="Arial" w:cs="Arial" w:eastAsia="Arial" w:hAnsi="Arial"/>
        <w:b/>
        <w:bCs/>
        <w:color w:val="8B0032"/>
        <w:sz w:val="16"/>
        <w:szCs w:val="16"/>
      </w:rPr>
      <w:t xml:space="preserve">Risk Assessment and Method Statement (RAMS)</w:t>
    </w:r>
    <w:r>
      <w:rPr>
        <w:rFonts w:ascii="Arial" w:cs="Arial" w:eastAsia="Arial" w:hAnsi="Arial"/>
        <w:color w:val="8B0032"/>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PageHeader"/>
      <w:pBdr>
        <w:bottom w:val="single" w:color="8B0032" w:sz="8" w:space="4"/>
      </w:pBdr>
      <w:tabs>
        <w:tab w:val="right" w:pos="10466"/>
      </w:tabs>
      <w:spacing w:after="240"/>
    </w:pPr>
    <w:r>
      <w:rPr>
        <w:rFonts w:ascii="Arial" w:cs="Arial" w:eastAsia="Arial" w:hAnsi="Arial"/>
        <w:b/>
        <w:bCs/>
        <w:color w:val="8B0032"/>
        <w:sz w:val="16"/>
        <w:szCs w:val="16"/>
      </w:rPr>
      <w:t xml:space="preserve">Risk Assessment and Method Statement (RAMS)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PageHeader"/>
      <w:pBdr>
        <w:bottom w:val="single" w:color="8B0032" w:sz="8" w:space="4"/>
      </w:pBdr>
      <w:tabs>
        <w:tab w:val="right" w:pos="15398"/>
      </w:tabs>
      <w:spacing w:after="240"/>
    </w:pPr>
    <w:r>
      <w:rPr>
        <w:rFonts w:ascii="Arial" w:cs="Arial" w:eastAsia="Arial" w:hAnsi="Arial"/>
        <w:b/>
        <w:bCs/>
        <w:color w:val="8B0032"/>
        <w:sz w:val="16"/>
        <w:szCs w:val="16"/>
      </w:rPr>
      <w:t xml:space="preserve">Risk Assessment and Method Statement (RAMS)</w:t>
    </w:r>
    <w:r>
      <w:rPr>
        <w:rFonts w:ascii="Arial" w:cs="Arial" w:eastAsia="Arial" w:hAnsi="Arial"/>
        <w:color w:val="8B0032"/>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PageHeader"/>
      <w:pBdr>
        <w:bottom w:val="single" w:color="8B0032" w:sz="8" w:space="4"/>
      </w:pBdr>
      <w:tabs>
        <w:tab w:val="right" w:pos="10466"/>
      </w:tabs>
      <w:spacing w:after="240"/>
    </w:pPr>
    <w:r>
      <w:rPr>
        <w:rFonts w:ascii="Arial" w:cs="Arial" w:eastAsia="Arial" w:hAnsi="Arial"/>
        <w:b/>
        <w:bCs/>
        <w:color w:val="8B0032"/>
        <w:sz w:val="16"/>
        <w:szCs w:val="16"/>
      </w:rPr>
      <w:t xml:space="preserve">Risk Assessment and Method Statement (RAMS)</w:t>
    </w:r>
    <w:r>
      <w:rPr>
        <w:rFonts w:ascii="Arial" w:cs="Arial" w:eastAsia="Arial" w:hAnsi="Arial"/>
        <w:color w:val="8B0032"/>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PageHeader">
    <w:name w:val="Page Header"/>
    <w:basedOn w:val="Normal"/>
    <w:rPr>
      <w:rFonts w:ascii="Arial" w:cs="Arial" w:eastAsia="Arial" w:hAnsi="Arial"/>
      <w:b/>
      <w:bCs/>
      <w:color w:val="8B0032"/>
      <w:sz w:val="16"/>
      <w:szCs w:val="16"/>
    </w:rPr>
  </w:style>
  <w:style w:type="paragraph" w:styleId="PageFooter">
    <w:name w:val="Page Footer"/>
    <w:basedOn w:val="Normal"/>
    <w:rPr>
      <w:rFonts w:ascii="Arial" w:cs="Arial" w:eastAsia="Arial" w:hAnsi="Arial"/>
      <w:color w:val="9B9B9B"/>
      <w:sz w:val="16"/>
      <w:szCs w:val="16"/>
    </w:rPr>
  </w:style>
  <w:style w:type="character" w:styleId="PlaceholderText">
    <w:name w:val="Placeholder Text"/>
    <w:uiPriority w:val="99"/>
    <w:unhideWhenUsed/>
    <w:rPr>
      <w:i/>
      <w:iCs/>
      <w:color w:val="7D7D8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Method Statement (RAMS)</dc:title>
  <cp:revision>1</cp:revision>
  <dcterms:created xsi:type="dcterms:W3CDTF">2026-10-12T00:00:00Z</dcterms:created>
  <dcterms:modified xsi:type="dcterms:W3CDTF">2026-10-12T00:00:00Z</dcterms:modified>
</cp:coreProperties>
</file>

<file path=docProps/custom.xml><?xml version="1.0" encoding="utf-8"?>
<Properties xmlns="http://schemas.openxmlformats.org/officeDocument/2006/custom-properties" xmlns:vt="http://schemas.openxmlformats.org/officeDocument/2006/docPropsVTypes"/>
</file>